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tbl>
      <w:tblPr>
        <w:tblW w:type="dxa" w:w="9493"/>
        <w:jc w:val="center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D0DDEF"/>
      </w:tblPr>
      <w:tblGrid>
        <w:gridCol w:w="4820"/>
        <w:gridCol w:w="4673"/>
      </w:tblGrid>
      <w:tr>
        <w:trPr>
          <w:jc w:val="center"/>
          <w:trHeight w:hRule="atLeast" w:val="407"/>
        </w:trPr>
        <w:tc>
          <w:tcPr>
            <w:tcW w:type="dxa" w:w="4820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СОГЛАСОВАНО</w:t>
            </w:r>
          </w:p>
        </w:tc>
        <w:tc>
          <w:tcPr>
            <w:tcW w:type="dxa" w:w="4673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УТВЕРЖДАЮ</w:t>
            </w:r>
          </w:p>
        </w:tc>
      </w:tr>
      <w:tr>
        <w:trPr>
          <w:jc w:val="center"/>
          <w:trHeight w:hRule="atLeast" w:val="2327"/>
        </w:trPr>
        <w:tc>
          <w:tcPr>
            <w:tcW w:type="dxa" w:w="4820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Союз «Агентство развития профессиональных сообществ и рабочих кадров «Молодые профессионалы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Ворлдскиллс Россия</w:t>
            </w:r>
            <w:r>
              <w:rPr>
                <w:rtl w:val="0"/>
                <w:lang w:val="ru-RU"/>
              </w:rPr>
              <w:t>)</w:t>
            </w:r>
            <w:r>
              <w:rPr>
                <w:rtl w:val="0"/>
                <w:lang w:val="ru-RU"/>
              </w:rPr>
              <w:t xml:space="preserve">» </w:t>
            </w:r>
          </w:p>
        </w:tc>
        <w:tc>
          <w:tcPr>
            <w:tcW w:type="dxa" w:w="4673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 Должность руководителя образовательной организации </w:t>
            </w:r>
          </w:p>
        </w:tc>
      </w:tr>
      <w:tr>
        <w:trPr>
          <w:jc w:val="center"/>
          <w:trHeight w:hRule="atLeast" w:val="310"/>
        </w:trPr>
        <w:tc>
          <w:tcPr>
            <w:tcW w:type="dxa" w:w="4820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4673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______________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Фамилия</w:t>
            </w:r>
          </w:p>
        </w:tc>
      </w:tr>
      <w:tr>
        <w:trPr>
          <w:jc w:val="center"/>
          <w:trHeight w:hRule="atLeast" w:val="310"/>
        </w:trPr>
        <w:tc>
          <w:tcPr>
            <w:tcW w:type="dxa" w:w="4820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4673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tl w:val="0"/>
                <w:lang w:val="ru-RU"/>
              </w:rPr>
              <w:t>___</w:t>
            </w:r>
            <w:r>
              <w:rPr>
                <w:rtl w:val="0"/>
                <w:lang w:val="ru-RU"/>
              </w:rPr>
              <w:t xml:space="preserve">» </w:t>
            </w:r>
            <w:r>
              <w:rPr>
                <w:rtl w:val="0"/>
                <w:lang w:val="ru-RU"/>
              </w:rPr>
              <w:t>____________ 20__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Основная программа профессионального обучения </w:t>
      </w: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по профессии </w:t>
      </w:r>
      <w:r>
        <w:rPr>
          <w:b w:val="1"/>
          <w:bCs w:val="1"/>
          <w:sz w:val="28"/>
          <w:szCs w:val="28"/>
          <w:rtl w:val="0"/>
          <w:lang w:val="ru-RU"/>
        </w:rPr>
        <w:t>«</w:t>
      </w:r>
      <w:r>
        <w:rPr>
          <w:b w:val="1"/>
          <w:bCs w:val="1"/>
          <w:sz w:val="28"/>
          <w:szCs w:val="28"/>
          <w:rtl w:val="0"/>
          <w:lang w:val="ru-RU"/>
        </w:rPr>
        <w:t>Монтажник каркасно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обшивных конструкций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профессиональная подготовка 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 учетом стандарта Ворлдскиллс по компетенции «</w:t>
      </w:r>
      <w:r>
        <w:rPr>
          <w:b w:val="1"/>
          <w:bCs w:val="1"/>
          <w:sz w:val="28"/>
          <w:szCs w:val="28"/>
          <w:rtl w:val="0"/>
          <w:lang w:val="ru-RU"/>
        </w:rPr>
        <w:t>Сухое строительство и штукатурные работы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lang w:val="ru-RU"/>
        </w:rPr>
        <w:br w:type="textWrapping"/>
      </w: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20__ </w:t>
      </w:r>
      <w:r>
        <w:rPr>
          <w:rtl w:val="0"/>
          <w:lang w:val="ru-RU"/>
        </w:rPr>
        <w:t>год</w:t>
      </w:r>
    </w:p>
    <w:p>
      <w:pPr>
        <w:pStyle w:val="Normal.0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en_US"/>
        </w:rPr>
        <w:sectPr>
          <w:headerReference w:type="default" r:id="rId1"/>
          <w:footerReference w:type="default" r:id="rId2"/>
          <w:pgSz w:h="16840" w:orient="portrait" w:w="11900"/>
          <w:pgMar w:bottom="1134" w:footer="708" w:gutter="0" w:header="708" w:left="1701" w:right="850" w:top="1134"/>
        </w:sect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Основная программа профессионального обучения </w:t>
      </w: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по профессии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 «</w:t>
      </w:r>
      <w:r>
        <w:rPr>
          <w:b w:val="1"/>
          <w:bCs w:val="1"/>
          <w:sz w:val="28"/>
          <w:szCs w:val="28"/>
          <w:rtl w:val="0"/>
          <w:lang w:val="ru-RU"/>
        </w:rPr>
        <w:t>Монтажник каркасно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обшивных конструкций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профессиональная подготовка 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с учетом стандарта Ворлдскиллс по компетенции «</w:t>
      </w:r>
      <w:r>
        <w:rPr>
          <w:b w:val="1"/>
          <w:bCs w:val="1"/>
          <w:sz w:val="28"/>
          <w:szCs w:val="28"/>
          <w:rtl w:val="0"/>
          <w:lang w:val="ru-RU"/>
        </w:rPr>
        <w:t>Сухое строительство и штукатурные работы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0"/>
          <w:numId w:val="2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en-US"/>
        </w:rPr>
      </w:pPr>
      <w:r>
        <w:rPr>
          <w:b w:val="1"/>
          <w:bCs w:val="1"/>
          <w:rtl w:val="0"/>
          <w:lang w:val="en-US"/>
        </w:rPr>
        <w:t>Цели реализации программы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Программа профессиональной подготовки по профессиям рабочих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должностям служащих направлена на обучение 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ранее не имевших профессии рабочего или должности служащего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спецификации стандарта Ворлдскиллс по компетенции «</w:t>
      </w:r>
      <w:r>
        <w:rPr>
          <w:rtl w:val="0"/>
          <w:lang w:val="ru-RU"/>
        </w:rPr>
        <w:t>Сухое строительство и штукатурные работы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.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0"/>
          <w:numId w:val="2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Требования к результатам обучения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Планируемые результаты обучения</w:t>
      </w:r>
    </w:p>
    <w:p>
      <w:pPr>
        <w:pStyle w:val="Normal.0"/>
        <w:ind w:firstLine="993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rtl w:val="0"/>
          <w:lang w:val="ru-RU"/>
        </w:rPr>
        <w:t xml:space="preserve">2.1. </w:t>
      </w:r>
      <w:r>
        <w:rPr>
          <w:b w:val="1"/>
          <w:bCs w:val="1"/>
          <w:rtl w:val="0"/>
          <w:lang w:val="ru-RU"/>
        </w:rPr>
        <w:t>Характеристика нового вида профессиональной деятельности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трудовых функций и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или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уровней квалификации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Программа разработана в соответствии с</w:t>
      </w:r>
      <w:r>
        <w:rPr>
          <w:rtl w:val="0"/>
          <w:lang w:val="ru-RU"/>
        </w:rPr>
        <w:t>: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спецификацией стандартов Ворлдскиллс по компетенции «</w:t>
      </w:r>
      <w:r>
        <w:rPr>
          <w:rtl w:val="0"/>
          <w:lang w:val="ru-RU"/>
        </w:rPr>
        <w:t>Сухое строительство и штукатурные работы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;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rtl w:val="0"/>
          <w:lang w:val="ru-RU"/>
        </w:rPr>
        <w:t xml:space="preserve">- </w:t>
      </w:r>
      <w:r>
        <w:rPr>
          <w:rtl w:val="0"/>
          <w:lang w:val="ru-RU"/>
        </w:rPr>
        <w:t>профессиональным стандартом «</w:t>
      </w:r>
      <w:r>
        <w:rPr>
          <w:rtl w:val="0"/>
          <w:lang w:val="ru-RU"/>
        </w:rPr>
        <w:t>Монтажник каркасно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обшивных конструкций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утвержден приказом Минтруда России от </w:t>
      </w:r>
      <w:r>
        <w:rPr>
          <w:rtl w:val="0"/>
          <w:lang w:val="ru-RU"/>
        </w:rPr>
        <w:t xml:space="preserve">10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 № </w:t>
      </w:r>
      <w:r>
        <w:rPr>
          <w:rtl w:val="0"/>
          <w:lang w:val="ru-RU"/>
        </w:rPr>
        <w:t>150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);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i w:val="1"/>
          <w:iCs w:val="1"/>
          <w:rtl w:val="0"/>
          <w:lang w:val="ru-RU"/>
        </w:rPr>
        <w:t>или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если нет профессионального стандарта или он не введен в действие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единым квалификационным справочником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единым тарифно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квалификационном справочником работ и профессий рабочих</w:t>
      </w:r>
      <w:r>
        <w:rPr>
          <w:rtl w:val="0"/>
          <w:lang w:val="ru-RU"/>
        </w:rPr>
        <w:t>);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приказом Министерства образования и науки Российской Федерации от </w:t>
      </w:r>
      <w:r>
        <w:rPr>
          <w:rtl w:val="0"/>
          <w:lang w:val="ru-RU"/>
        </w:rPr>
        <w:t xml:space="preserve">02.07.2013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513 </w:t>
      </w:r>
      <w:r>
        <w:rPr>
          <w:rtl w:val="0"/>
          <w:lang w:val="ru-RU"/>
        </w:rPr>
        <w:t>«Об утверждении Перечня профессий рабочих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должностей служащих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которым осуществляется профессиональное обучение»</w:t>
      </w:r>
      <w:r>
        <w:rPr>
          <w:rtl w:val="0"/>
          <w:lang w:val="ru-RU"/>
        </w:rPr>
        <w:t>.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К освоению программы допускаются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среднее общее 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Медицинские ограничения регламентированы Перечнем медицинских противопоказаний Минздрава России</w:t>
      </w:r>
      <w:r>
        <w:rPr>
          <w:rtl w:val="0"/>
          <w:lang w:val="ru-RU"/>
        </w:rPr>
        <w:t>.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Присваиваемый квалификационный разряд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категория</w:t>
      </w:r>
      <w:r>
        <w:rPr>
          <w:rtl w:val="0"/>
          <w:lang w:val="ru-RU"/>
        </w:rPr>
        <w:t xml:space="preserve">): </w:t>
      </w:r>
      <w:r>
        <w:rPr>
          <w:rtl w:val="0"/>
          <w:lang w:val="ru-RU"/>
        </w:rPr>
        <w:t>не предусмотрено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Требования к результатам освоения программы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В результате освоения программы профессионального обучения у слушателя должны быть сформированы компетенции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соответствии с разделом </w:t>
      </w: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программы</w:t>
      </w:r>
      <w:r>
        <w:rPr>
          <w:rtl w:val="0"/>
          <w:lang w:val="ru-RU"/>
        </w:rPr>
        <w:t>.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В результате освоения программы слушатель должен </w:t>
      </w:r>
    </w:p>
    <w:p>
      <w:pPr>
        <w:pStyle w:val="Normal.0"/>
        <w:ind w:firstLine="993"/>
        <w:jc w:val="both"/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знать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Normal.0"/>
        <w:numPr>
          <w:ilvl w:val="0"/>
          <w:numId w:val="5"/>
        </w:numPr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  ГОСТы и СНиПы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требования безопасности и гигиены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и ТБ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последовательность выполнения штукатурных работ и работ с гипсовыми строительными плитами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Различные виды средств индивидуальной защиты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ind w:right="107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Способы безопасного использования и хранения 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используемых при штукатурных работах и работах с гипсовыми строительными плитами</w:t>
      </w:r>
      <w:r>
        <w:rPr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Надлежащий уровень качества и стандарты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такие как стандарт </w:t>
      </w:r>
      <w:r>
        <w:rPr>
          <w:rtl w:val="0"/>
          <w:lang w:val="ru-RU"/>
        </w:rPr>
        <w:t>Q;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Стандарты и нормы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сооружения перегородок и потолков из гипсовых строительных плит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Специализированную терминологию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Методы сооружения конструкций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использование деревянных каркасов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Каркасные конструкции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при возведении стен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Каркасные конструкции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при возведении потолков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Способы крепления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при возведении стен и потолков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Различные виды металлического профиля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используемого при возведении стен и потолков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Различные виды гипсовых строительных плит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для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1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Теплоизоляции зданий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1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Звукоизоляции зданий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Воздействие экологических норм на изоляционные материалы и технологии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Последние нововведения в изоляционных технологиях и их использование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Различные способы отделки гипсовых строительных плит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Материалы и технологии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для  отделки гипсовых строительных плит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Виды штукатурки и их применение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Типы поверхностей под отделку и их воздействие на штукатурку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Технологии и методы выполнения штукатурных работ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Инструменты и оборудование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для выполнения штукатурных работ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 xml:space="preserve">Способы обрезки внутренних и внешних углов под </w:t>
      </w:r>
      <w:r>
        <w:rPr>
          <w:rtl w:val="0"/>
          <w:lang w:val="ru-RU"/>
        </w:rPr>
        <w:t xml:space="preserve">45 </w:t>
      </w:r>
      <w:r>
        <w:rPr>
          <w:rtl w:val="0"/>
          <w:lang w:val="ru-RU"/>
        </w:rPr>
        <w:t>градусов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Способы использования штукатурных покрытий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Методы и принципы изготовления  гипсовых декоративных элементов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Существующие виды и способы использования гипсовых декоративных элементов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Клеевые составы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для установки гипсовых декоративных элементов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ОТ и ТБ при проведении наружных штукатурных работ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Безопасные методы работы на высоте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Инструменты и оборудование необходимое для выполнения наружных штукатурных работ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Методы нанесения штукатурки при выполнении наружных работ</w:t>
      </w:r>
      <w:r>
        <w:rPr>
          <w:rtl w:val="0"/>
          <w:lang w:val="ru-RU"/>
        </w:rPr>
        <w:t>;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ind w:firstLine="993"/>
        <w:jc w:val="both"/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уметь</w:t>
      </w:r>
      <w:r>
        <w:rPr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Normal.0"/>
        <w:numPr>
          <w:ilvl w:val="0"/>
          <w:numId w:val="5"/>
        </w:numPr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  </w:t>
      </w:r>
      <w:r>
        <w:rPr>
          <w:rtl w:val="0"/>
          <w:lang w:val="ru-RU"/>
        </w:rPr>
        <w:t>Создавать и поддерживать безопасную рабочую среду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также соответствующую нормам гигиены</w:t>
      </w:r>
      <w:r>
        <w:rPr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ind w:right="107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Организовать рабочее пространство таким образом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избежать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травм</w:t>
      </w:r>
      <w:r>
        <w:rPr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ind w:right="107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Применять стандарты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защиты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безопасности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гигиены при выполнении работ со штукатуркой и с гипсовыми строительными плитами</w:t>
      </w:r>
      <w:r>
        <w:rPr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ind w:right="107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Эффективно использовать средства индивидуальной защиты</w:t>
      </w:r>
      <w:r>
        <w:rPr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Письменно и устно описывать процесс монтажа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Размечать различные элементы стен и потолков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Производить точные измерения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Точно резать металлические профили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Наращивать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или сгибать металлические элементы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Направлять и крепить металлические профили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Устанавливать металлические конструкции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такие как арочные проемы и потолки со скатами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0"/>
          <w:bCs w:val="0"/>
          <w:rtl w:val="0"/>
          <w:lang w:val="ru-RU"/>
        </w:rPr>
        <w:t>Резать и устанавливать гипсовые строительные плиты при помощи клеевых растворов и шурупов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Установить и закрепить звукоизоляционные материалы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Установить и закрепить теплоизоляционные материалы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Подготовить гипсовые строительные плиты к отделке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Нарезать и устанавливать углозащитный профиль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Смешивать штукатурные растворы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Выполнять отделку стыков гипсовых строительных плит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Осуществлять шлифование стыков вручную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Осуществлять финишное покрытие поверхности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Осуществлять отделку тонким слоем гипсовой штукатурки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Подготовить поверхности для нанесения штукатурки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Подготовить штукатурный раствор необходимой консистенции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Применять многослойную штукатурку и штукатурку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нанесенную тонким слоем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прямых и изогнутых поверхностях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Ровно наносить отделочный слой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 xml:space="preserve">Точно выполнить запил угла согласно заказу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 разный градус</w:t>
      </w:r>
      <w:r>
        <w:rPr>
          <w:rtl w:val="0"/>
          <w:lang w:val="ru-RU"/>
        </w:rPr>
        <w:t>);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Профессионально применять декоративные покрытия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Разрабатывать и изготавливать формы для отливки и применять их на строительной площадке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Точно отмерять и резать элементы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ind w:right="0"/>
        <w:jc w:val="left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FFFFFF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0"/>
          <w:bCs w:val="0"/>
          <w:outline w:val="0"/>
          <w:color w:val="000000"/>
          <w:rtl w:val="0"/>
          <w:lang w:val="ru-RU"/>
        </w:rPr>
        <w:t>Производить качественную заделку стыков и углов</w:t>
      </w:r>
      <w:r>
        <w:rPr>
          <w:b w:val="0"/>
          <w:bCs w:val="0"/>
          <w:outline w:val="0"/>
          <w:color w:val="000000"/>
          <w:rtl w:val="0"/>
          <w:lang w:val="ru-RU"/>
        </w:rPr>
        <w:t xml:space="preserve">, </w:t>
      </w:r>
      <w:r>
        <w:rPr>
          <w:b w:val="0"/>
          <w:bCs w:val="0"/>
          <w:outline w:val="0"/>
          <w:color w:val="000000"/>
          <w:rtl w:val="0"/>
          <w:lang w:val="ru-RU"/>
        </w:rPr>
        <w:t>образующихся при  монтаже гипсовых декоративных элементов</w:t>
      </w:r>
    </w:p>
    <w:p>
      <w:pPr>
        <w:pStyle w:val="List Paragraph"/>
        <w:numPr>
          <w:ilvl w:val="0"/>
          <w:numId w:val="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Производить ремонт элементов гипсовых декоративных элементов</w:t>
      </w:r>
    </w:p>
    <w:p>
      <w:pPr>
        <w:pStyle w:val="List Paragraph"/>
        <w:numPr>
          <w:ilvl w:val="0"/>
          <w:numId w:val="6"/>
        </w:numPr>
        <w:ind w:right="0"/>
        <w:jc w:val="left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Создавать наружные штукатурные покрытия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соответствующие стандартам</w:t>
      </w:r>
      <w:r>
        <w:rPr>
          <w:rtl w:val="0"/>
          <w:lang w:val="ru-RU"/>
        </w:rPr>
        <w:t xml:space="preserve">: </w:t>
      </w:r>
    </w:p>
    <w:p>
      <w:pPr>
        <w:pStyle w:val="Normal.0"/>
        <w:ind w:firstLine="993"/>
        <w:jc w:val="both"/>
        <w:rPr>
          <w:rFonts w:ascii="Times New Roman" w:hAnsi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0"/>
          <w:numId w:val="2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en-US"/>
        </w:rPr>
      </w:pPr>
      <w:r>
        <w:rPr>
          <w:b w:val="1"/>
          <w:bCs w:val="1"/>
          <w:rtl w:val="0"/>
          <w:lang w:val="en-US"/>
        </w:rPr>
        <w:t>Содержание программы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Категория слушателей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лица в возрасте </w:t>
      </w:r>
      <w:r>
        <w:rPr>
          <w:rtl w:val="0"/>
          <w:lang w:val="ru-RU"/>
        </w:rPr>
        <w:t>50-</w:t>
      </w:r>
      <w:r>
        <w:rPr>
          <w:rtl w:val="0"/>
          <w:lang w:val="ru-RU"/>
        </w:rPr>
        <w:t>ти лет и старше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лица предпенсионного возраста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Трудоемкость обучения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144</w:t>
      </w:r>
      <w:r>
        <w:rPr>
          <w:rtl w:val="0"/>
          <w:lang w:val="ru-RU"/>
        </w:rPr>
        <w:t xml:space="preserve"> академических часа</w:t>
      </w:r>
      <w:r>
        <w:rPr>
          <w:rtl w:val="0"/>
          <w:lang w:val="ru-RU"/>
        </w:rPr>
        <w:t>.</w:t>
      </w:r>
    </w:p>
    <w:p>
      <w:pPr>
        <w:pStyle w:val="Normal.0"/>
        <w:ind w:firstLine="993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Форма обучения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очная</w:t>
      </w:r>
      <w:r>
        <w:rPr>
          <w:rtl w:val="0"/>
          <w:lang w:val="ru-RU"/>
        </w:rPr>
        <w:t>.</w:t>
      </w: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1"/>
          <w:numId w:val="2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Учебный план </w:t>
      </w:r>
    </w:p>
    <w:p>
      <w:pPr>
        <w:pStyle w:val="Normal.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tbl>
      <w:tblPr>
        <w:tblW w:type="dxa" w:w="9349"/>
        <w:jc w:val="left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CED7E7"/>
      </w:tblPr>
      <w:tblGrid>
        <w:gridCol w:w="550"/>
        <w:gridCol w:w="4197"/>
        <w:gridCol w:w="811"/>
        <w:gridCol w:w="813"/>
        <w:gridCol w:w="947"/>
        <w:gridCol w:w="947"/>
        <w:gridCol w:w="1084"/>
      </w:tblGrid>
      <w:tr>
        <w:trPr>
          <w:jc w:val="left"/>
          <w:trHeight w:hRule="atLeast" w:val="300"/>
        </w:trPr>
        <w:tc>
          <w:tcPr>
            <w:tcW w:type="dxa" w:w="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№</w:t>
            </w:r>
          </w:p>
        </w:tc>
        <w:tc>
          <w:tcPr>
            <w:tcW w:type="dxa" w:w="4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Наименование модулей</w:t>
            </w:r>
          </w:p>
        </w:tc>
        <w:tc>
          <w:tcPr>
            <w:tcW w:type="dxa" w:w="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Всего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час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В </w:t>
            </w:r>
            <w:r>
              <w:rPr>
                <w:rtl w:val="0"/>
                <w:lang w:val="ru-RU"/>
              </w:rPr>
              <w:t>том числе</w:t>
            </w:r>
          </w:p>
        </w:tc>
        <w:tc>
          <w:tcPr>
            <w:tcW w:type="dxa" w:w="10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Форма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контроля</w:t>
            </w:r>
          </w:p>
        </w:tc>
      </w:tr>
      <w:tr>
        <w:trPr>
          <w:jc w:val="left"/>
          <w:trHeight w:hRule="atLeast" w:val="964"/>
        </w:trPr>
        <w:tc>
          <w:tcPr>
            <w:tcW w:type="dxa" w:w="550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4196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81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лекции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практ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занятия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 итог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ко нтроль</w:t>
            </w:r>
          </w:p>
        </w:tc>
        <w:tc>
          <w:tcPr>
            <w:tcW w:type="dxa" w:w="108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6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7</w:t>
            </w:r>
          </w:p>
        </w:tc>
      </w:tr>
      <w:tr>
        <w:trPr>
          <w:jc w:val="left"/>
          <w:trHeight w:hRule="atLeast" w:val="3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1.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>1.</w:t>
            </w:r>
            <w:r>
              <w:rPr>
                <w:b w:val="1"/>
                <w:bCs w:val="1"/>
                <w:rtl w:val="0"/>
                <w:lang w:val="ru-RU"/>
              </w:rPr>
              <w:t xml:space="preserve">Теоретическое обучение 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28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6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1.1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>Современные технологии в профессиональной сфере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15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1.2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2. </w:t>
            </w:r>
            <w:r>
              <w:rPr>
                <w:rtl w:val="0"/>
                <w:lang w:val="ru-RU"/>
              </w:rPr>
              <w:t>Стандарт Ворлдскиллс и спецификация стандартов Ворлдскиллс по компетенции «Сухое строительство и штукатурные работы»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Разделы спецификации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1.3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3. </w:t>
            </w:r>
            <w:r>
              <w:rPr>
                <w:rtl w:val="0"/>
                <w:lang w:val="ru-RU"/>
              </w:rPr>
              <w:t>Требования охраны труда и техники безопасности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3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2.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rtl w:val="0"/>
                <w:lang w:val="ru-RU"/>
              </w:rPr>
              <w:t>Профессиональный курс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106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76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>Сборка конструкции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41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2.2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>2.</w:t>
            </w:r>
            <w:r>
              <w:rPr>
                <w:rFonts w:ascii="Calibri" w:hAnsi="Calibri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Финишное шпаклевание с заделкой стыков и углов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2.3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3. </w:t>
            </w:r>
            <w:r>
              <w:rPr>
                <w:rtl w:val="0"/>
                <w:lang w:val="ru-RU"/>
              </w:rPr>
              <w:t>Фигурные гипсовые элементы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18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6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3.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9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Квалификационный экзамен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проверка теоретических знаний</w:t>
            </w:r>
            <w:r>
              <w:rPr>
                <w:b w:val="1"/>
                <w:bCs w:val="1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практическая квалификационная работа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демонстрационный экзамен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Тест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ДЭ</w:t>
            </w:r>
          </w:p>
        </w:tc>
      </w:tr>
      <w:tr>
        <w:trPr>
          <w:jc w:val="left"/>
          <w:trHeight w:hRule="atLeast" w:val="30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4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ИТОГО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144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82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1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</w:tbl>
    <w:p>
      <w:pPr>
        <w:pStyle w:val="Normal.0"/>
        <w:ind w:hanging="108" w:left="108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1"/>
          <w:numId w:val="9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Учебно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тематический план </w:t>
      </w:r>
    </w:p>
    <w:p>
      <w:pPr>
        <w:pStyle w:val="Normal.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tbl>
      <w:tblPr>
        <w:tblW w:type="dxa" w:w="9339"/>
        <w:jc w:val="left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CED7E7"/>
      </w:tblPr>
      <w:tblGrid>
        <w:gridCol w:w="813"/>
        <w:gridCol w:w="3260"/>
        <w:gridCol w:w="982"/>
        <w:gridCol w:w="978"/>
        <w:gridCol w:w="1056"/>
        <w:gridCol w:w="1135"/>
        <w:gridCol w:w="1115"/>
      </w:tblGrid>
      <w:tr>
        <w:trPr>
          <w:jc w:val="left"/>
          <w:trHeight w:hRule="atLeast" w:val="143"/>
        </w:trPr>
        <w:tc>
          <w:tcPr>
            <w:tcW w:type="dxa" w:w="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№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Наименование модулей</w:t>
            </w:r>
          </w:p>
        </w:tc>
        <w:tc>
          <w:tcPr>
            <w:tcW w:type="dxa" w:w="9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Всего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ак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час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1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В том числе</w:t>
            </w:r>
          </w:p>
        </w:tc>
        <w:tc>
          <w:tcPr>
            <w:tcW w:type="dxa" w:w="11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Форма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контрол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я</w:t>
            </w:r>
          </w:p>
        </w:tc>
      </w:tr>
      <w:tr>
        <w:trPr>
          <w:jc w:val="left"/>
          <w:trHeight w:hRule="atLeast" w:val="964"/>
        </w:trPr>
        <w:tc>
          <w:tcPr>
            <w:tcW w:type="dxa" w:w="81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60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98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82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лекции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82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практ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ind w:left="102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занятия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182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0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ind w:left="102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и</w:t>
            </w:r>
          </w:p>
          <w:p>
            <w:pPr>
              <w:pStyle w:val="Normal.0"/>
              <w:ind w:left="102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итог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кон</w:t>
            </w:r>
          </w:p>
          <w:p>
            <w:pPr>
              <w:pStyle w:val="Normal.0"/>
              <w:ind w:left="102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троль</w:t>
            </w:r>
          </w:p>
        </w:tc>
        <w:tc>
          <w:tcPr>
            <w:tcW w:type="dxa" w:w="111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6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7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rtl w:val="0"/>
                <w:lang w:val="ru-RU"/>
              </w:rPr>
              <w:t>Теоретическое обучение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9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Современные технологии в профессиональной сфере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18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1.1.1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Современные материалы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инструменты и оборудования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применяемы при монтаже каркасно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обшивных конструкций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26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1.1.2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Современные технологии монтажа и отделки КОК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26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1.1.3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Промежуточная аттестация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26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24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u w:val="none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i w:val="1"/>
                <w:iCs w:val="1"/>
                <w:u w:val="none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i w:val="1"/>
                <w:iCs w:val="1"/>
                <w:u w:val="none"/>
                <w:rtl w:val="0"/>
                <w:lang w:val="ru-RU"/>
              </w:rPr>
              <w:t>Стандарт Ворлдскиллс и спецификация стандартов Ворлдскиллс по компетенции «Сухое строительство и штукатурные работы»</w:t>
            </w:r>
            <w:r>
              <w:rPr>
                <w:b w:val="1"/>
                <w:bCs w:val="1"/>
                <w:i w:val="1"/>
                <w:iCs w:val="1"/>
                <w:u w:val="none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u w:val="none"/>
                <w:rtl w:val="0"/>
                <w:lang w:val="ru-RU"/>
              </w:rPr>
              <w:t>Разделы спецификации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21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1.2.1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Актуальное техническое описание по компетенции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Спецификация стандарта Ворлдскиллс по компетенции «Сухое строительство и штукатурные работы»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1.2.2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Промежуточный контроль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Зачет</w:t>
            </w:r>
          </w:p>
        </w:tc>
      </w:tr>
      <w:tr>
        <w:trPr>
          <w:jc w:val="left"/>
          <w:trHeight w:hRule="atLeast" w:val="9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1.3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Требования охраны труда и техники безопасности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1.3.1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Общие требования охраны труда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113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1.3.2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Требования охраны труда при выполнение монтажных и отделочных работ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работы с инструментом 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1.3.3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Промежуточный контроль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Раздел </w:t>
            </w:r>
            <w:r>
              <w:rPr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rtl w:val="0"/>
                <w:lang w:val="ru-RU"/>
              </w:rPr>
              <w:t>Профессиональный курс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74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6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Сборка конструкции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68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48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6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12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Сборные перегородки с обшивками из гипсокартонных и гипсоволокнистых листов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Каркасный способ облицовки стен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2.1.3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Технология монтажа подвесных потолков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2.1.4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Технология монтажа сложных конструкций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2.1.5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Промежуточный контроль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Зачет</w:t>
            </w:r>
          </w:p>
        </w:tc>
      </w:tr>
      <w:tr>
        <w:trPr>
          <w:jc w:val="left"/>
          <w:trHeight w:hRule="atLeast" w:val="92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Модуль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Финишное шпаклевание с заделкой стыков и углов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2.2.1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Приемы шпаклевания поверхностей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2.2.2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Промежуточный контроль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2.3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Модуль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Фигурные  гипсовые  элементы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26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Зачет</w:t>
            </w:r>
          </w:p>
        </w:tc>
      </w:tr>
      <w:tr>
        <w:trPr>
          <w:jc w:val="left"/>
          <w:trHeight w:hRule="atLeast" w:val="6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2.3.1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Технология выполнения гипсовых элементов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2.3.2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223"/>
              <w:bottom w:type="dxa" w:w="80"/>
              <w:right w:type="dxa" w:w="207"/>
            </w:tcMar>
            <w:vAlign w:val="center"/>
          </w:tcPr>
          <w:p>
            <w:pPr>
              <w:pStyle w:val="Normal.0"/>
              <w:ind w:firstLine="1" w:left="143" w:right="127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Промежуточный контроль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Зачет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1920" w:val="left"/>
              </w:tabs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Квалификационный экзамен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left"/>
          <w:trHeight w:hRule="atLeast" w:val="643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3.1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1920" w:val="left"/>
              </w:tabs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Проверка теоретических знаний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тестирование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Тест</w:t>
            </w:r>
          </w:p>
        </w:tc>
      </w:tr>
      <w:tr>
        <w:trPr>
          <w:jc w:val="left"/>
          <w:trHeight w:hRule="atLeast" w:val="133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3.2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1920" w:val="left"/>
              </w:tabs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Практическая квалификационная работа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демонстрационный экзамен по компетенции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spacing w:after="0" w:before="0" w:line="240" w:lineRule="auto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bidi="ar_SA" w:eastAsia="en_US" w:val="en_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ДЭ</w:t>
            </w:r>
          </w:p>
        </w:tc>
      </w:tr>
      <w:tr>
        <w:trPr>
          <w:jc w:val="left"/>
          <w:trHeight w:hRule="atLeast" w:val="300"/>
        </w:trPr>
        <w:tc>
          <w:tcPr>
            <w:tcW w:type="dxa" w:w="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ИТОГО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144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40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82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b w:val="1"/>
                <w:bCs w:val="1"/>
                <w:rtl w:val="0"/>
                <w:lang w:val="ru-RU"/>
              </w:rPr>
              <w:t>22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</w:tbl>
    <w:p>
      <w:pPr>
        <w:pStyle w:val="Normal.0"/>
        <w:ind w:hanging="108" w:left="108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1"/>
          <w:numId w:val="10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Учебная программа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Fonts w:ascii="Times New Roman" w:hAnsi="Times New Roman"/>
          <w:b w:val="1"/>
          <w:bCs w:val="1"/>
          <w:rtl w:val="0"/>
          <w:lang w:val="ru-RU"/>
        </w:rPr>
        <w:t>Теоретическое обучение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 </w:t>
      </w:r>
      <w:r>
        <w:rPr>
          <w:rFonts w:ascii="Times New Roman" w:hAnsi="Times New Roman"/>
          <w:b w:val="1"/>
          <w:bCs w:val="1"/>
          <w:rtl w:val="0"/>
          <w:lang w:val="ru-RU"/>
        </w:rPr>
        <w:t>Современные технологии в профессиональной сфере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1.1.1 </w:t>
      </w:r>
      <w:r>
        <w:rPr>
          <w:rFonts w:ascii="Times New Roman" w:hAnsi="Times New Roman"/>
          <w:b w:val="1"/>
          <w:bCs w:val="1"/>
          <w:rtl w:val="0"/>
          <w:lang w:val="ru-RU"/>
        </w:rPr>
        <w:t>Современные материалы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ru-RU"/>
        </w:rPr>
        <w:t>применяемые для монтажа каркасно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rtl w:val="0"/>
          <w:lang w:val="ru-RU"/>
        </w:rPr>
        <w:t>обшивных конструкций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ru-RU"/>
        </w:rPr>
        <w:t>их свойства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Квалификационная характеристика профессии «монтажник каркасно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/>
          <w:rtl w:val="0"/>
          <w:lang w:val="ru-RU"/>
        </w:rPr>
        <w:t>обшивных конструкций»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значимость профессии в развитии строительства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Виды плитных 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листовых материалов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Современное оборудование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/>
          <w:rtl w:val="0"/>
          <w:lang w:val="ru-RU"/>
        </w:rPr>
        <w:t>инструменты и приспособления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для выполнения монтажа каркасно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/>
          <w:rtl w:val="0"/>
          <w:lang w:val="ru-RU"/>
        </w:rPr>
        <w:t>обшивных конструкций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Гипсовые декоративные элементы и декоративные покрытия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их применение в современной архитектуре и отделке помещений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1.1.2.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Современные технологии монтажа и отделки КОК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Применение новых материалов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соединительных элементов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разработка отдельных узлов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которые улучшают внешний вид конструкции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Практическое занятие</w:t>
      </w:r>
      <w:r>
        <w:rPr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Подбор материала и инструмента для монтажа конструкции в зависимости от предъявляемых требований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Fonts w:ascii="Times New Roman" w:hAnsi="Times New Roman"/>
          <w:b w:val="1"/>
          <w:bCs w:val="1"/>
          <w:rtl w:val="0"/>
          <w:lang w:val="ru-RU"/>
        </w:rPr>
        <w:t>Стандарт Ворлдскиллс и спецификация стандартов Ворлдскиллс по компетенции «Сухое строительство и штукатурные работы»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ru-RU"/>
        </w:rPr>
        <w:t>Разделы спецификации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1.2.1. </w:t>
      </w:r>
      <w:r>
        <w:rPr>
          <w:rFonts w:ascii="Times New Roman" w:hAnsi="Times New Roman"/>
          <w:b w:val="1"/>
          <w:bCs w:val="1"/>
          <w:rtl w:val="0"/>
          <w:lang w:val="ru-RU"/>
        </w:rPr>
        <w:t>Актуальное техническое описание по компетенции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ru-RU"/>
        </w:rPr>
        <w:t>Спецификация стандартов по компетенции «Сухое строительство и штукатурные работы»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Лекция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en_US"/>
        </w:rPr>
      </w:pPr>
      <w:r>
        <w:rPr>
          <w:rFonts w:ascii="Times New Roman" w:hAnsi="Times New Roman"/>
          <w:rtl w:val="0"/>
          <w:lang w:val="ru-RU"/>
        </w:rPr>
        <w:t xml:space="preserve">Общие сведения Стандартов Спецификации </w:t>
      </w:r>
      <w:r>
        <w:rPr>
          <w:rFonts w:ascii="Times New Roman" w:hAnsi="Times New Roman"/>
          <w:rtl w:val="0"/>
          <w:lang w:val="ru-RU"/>
        </w:rPr>
        <w:t>W</w:t>
      </w:r>
      <w:r>
        <w:rPr>
          <w:rFonts w:ascii="Times New Roman" w:hAnsi="Times New Roman"/>
          <w:rtl w:val="0"/>
          <w:lang w:val="en-US"/>
        </w:rPr>
        <w:t>orldSkills</w:t>
      </w:r>
      <w:r>
        <w:rPr>
          <w:rFonts w:ascii="Times New Roman" w:hAnsi="Times New Roman"/>
          <w:rtl w:val="0"/>
          <w:lang w:val="ru-RU"/>
        </w:rPr>
        <w:t xml:space="preserve"> (WSSS) </w:t>
      </w:r>
      <w:r>
        <w:rPr>
          <w:rFonts w:ascii="Times New Roman" w:hAnsi="Times New Roman"/>
          <w:rtl w:val="0"/>
          <w:lang w:val="ru-RU"/>
        </w:rPr>
        <w:t>компетенции «Сухое строительство и штукатурные работы»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разделы спецификации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Практическое занятие</w:t>
      </w:r>
      <w:r>
        <w:rPr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Составление технологической карты на возведение элементарной перегородки с дверным проемом с применением материалов компетенции «Сухое строительство и штукатурные работы»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/>
          <w:b w:val="1"/>
          <w:bCs w:val="1"/>
          <w:rtl w:val="0"/>
          <w:lang w:val="ru-RU"/>
        </w:rPr>
        <w:t>Требования охраны труда и техники безопасности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1.3.1 </w:t>
      </w:r>
      <w:r>
        <w:rPr>
          <w:rFonts w:ascii="Times New Roman" w:hAnsi="Times New Roman"/>
          <w:b w:val="1"/>
          <w:bCs w:val="1"/>
          <w:rtl w:val="0"/>
          <w:lang w:val="ru-RU"/>
        </w:rPr>
        <w:t>Общие требования Охраны труда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en_US"/>
        </w:rPr>
      </w:pPr>
      <w:r>
        <w:rPr>
          <w:rFonts w:ascii="Times New Roman" w:hAnsi="Times New Roman"/>
          <w:rtl w:val="0"/>
          <w:lang w:val="ru-RU"/>
        </w:rPr>
        <w:t xml:space="preserve">Охрана труда и требования к спецодежде монтажника КОК в соответствии со стандартами </w:t>
      </w:r>
      <w:r>
        <w:rPr>
          <w:rFonts w:ascii="Times New Roman" w:hAnsi="Times New Roman"/>
          <w:rtl w:val="0"/>
          <w:lang w:val="en-US"/>
        </w:rPr>
        <w:t>WSR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1.3.2. </w:t>
      </w:r>
      <w:r>
        <w:rPr>
          <w:rFonts w:ascii="Times New Roman" w:hAnsi="Times New Roman"/>
          <w:b w:val="1"/>
          <w:bCs w:val="1"/>
          <w:rtl w:val="0"/>
          <w:lang w:val="ru-RU"/>
        </w:rPr>
        <w:t>Требования охраны труда при выполнение монтажных и отделочных работ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ru-RU"/>
        </w:rPr>
        <w:t>работы с инструментом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Техника безопасности и организация рабочего места при работе с материалами и с режущими инструментами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подготовке поверхностей к монтажу каркасно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/>
          <w:rtl w:val="0"/>
          <w:lang w:val="ru-RU"/>
        </w:rPr>
        <w:t>обшивных конструкций и выполнении монтажных работ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Техника безопасности при производстве работ по устройству потолка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Особенности выполнения работ на высоте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Безопасные условия труда и пожарная безопасность при отделочных работах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Практическое занятие</w:t>
      </w:r>
      <w:r>
        <w:rPr>
          <w:rFonts w:ascii="Times New Roman" w:hAnsi="Times New Roman"/>
          <w:u w:val="single"/>
          <w:rtl w:val="0"/>
          <w:lang w:val="ru-RU"/>
        </w:rPr>
        <w:t xml:space="preserve">: 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Организации рабочего места в соответствии со стандартами Ворлдскиллс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спецификацией стандартов Ворлдскиллс по компетенции «Сухое строительство и штукатурные работы»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tabs>
          <w:tab w:leader="none" w:pos="3763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2. </w:t>
      </w:r>
      <w:r>
        <w:rPr>
          <w:rFonts w:ascii="Times New Roman" w:hAnsi="Times New Roman"/>
          <w:b w:val="1"/>
          <w:bCs w:val="1"/>
          <w:rtl w:val="0"/>
          <w:lang w:val="ru-RU"/>
        </w:rPr>
        <w:t>Профессиональный курс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Fonts w:ascii="Times New Roman" w:hAnsi="Times New Roman"/>
          <w:b w:val="1"/>
          <w:bCs w:val="1"/>
          <w:rtl w:val="0"/>
          <w:lang w:val="ru-RU"/>
        </w:rPr>
        <w:t>Сборка конструкции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2.1.1.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 Сборные перегородки с обшивками из гипсокартонных плит и гипсоволокнистых листов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Лекция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Назначение перегородок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Типы конструкций межкомнатных перегородок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Общие сведения о материалах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применяемых в комплектных системах «сухой» отделки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Приемы и правила разметки поверхностей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пространственного положения каркасов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Технология монтажа внутренних металлических и деревянных каркасов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Особенности монтажа каркасов в случае установки двух или трех слоев облицовочных плит листов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Материалы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 xml:space="preserve">используемые для тепло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/>
          <w:rtl w:val="0"/>
          <w:lang w:val="ru-RU"/>
        </w:rPr>
        <w:t>звукоизоляции зданий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Практические занятия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Подготовка площадки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инструмента и материалов для проведения работ по устройству КОК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Разметка поверхностей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Монтаж элементов металлических и деревянных каркасов КОК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Особенности монтажа каркасов в случае установки двух или трех слоев облицовочных плит листов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Последовательность монтажа сборных перегородок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Практические занятия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Крепление строительных листовых и плитных материалов к каркасам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Установка тепло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/>
          <w:rtl w:val="0"/>
          <w:lang w:val="ru-RU"/>
        </w:rPr>
        <w:t>и звукоизоляционных материалов в КОК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2.1.2.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Каркасный способ облицовки стен</w:t>
      </w:r>
    </w:p>
    <w:p>
      <w:pPr>
        <w:pStyle w:val="Normal.0"/>
        <w:tabs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tabs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Общие сведения о каркасном способе облицовке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виды облицовок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Основные технологические операции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ru-RU"/>
        </w:rPr>
        <w:t>разметка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установка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крепление каркаса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подготовка и монтаж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Практические занятия </w:t>
      </w:r>
    </w:p>
    <w:p>
      <w:pPr>
        <w:pStyle w:val="Normal.0"/>
        <w:tabs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Облицовка стены на металлическом каркасе с крепление к базовой стене прямыми подвесами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Варианты устройства облицовки инженерных коммуникаций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устройство температурных швов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u w:val="single"/>
          <w:rtl w:val="0"/>
          <w:lang w:val="ru-RU"/>
        </w:rPr>
        <w:t>2.1.3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Технология монтажа подвесных потолков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Общие сведения о подвесных потолках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Типы подвесных потолков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Технология монтажа подвесного потолка на одноуровневом металлическом каркасе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Технология монтажа подвесного потолка на двухосном двухуровневом металлическом каркасе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Практические занятия 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Основные технологические операции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ru-RU"/>
        </w:rPr>
        <w:t>разметка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установка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крепление каркаса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подготовка и монтаж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Конструкция основных узлов и элементов потолков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«Пооперационный контроль качества выполняемых работ»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2.1.4. </w:t>
      </w:r>
      <w:r>
        <w:rPr>
          <w:rFonts w:ascii="Times New Roman" w:hAnsi="Times New Roman"/>
          <w:b w:val="1"/>
          <w:bCs w:val="1"/>
          <w:rtl w:val="0"/>
          <w:lang w:val="ru-RU"/>
        </w:rPr>
        <w:t>Технология монтажа сложных конструкций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Основы конструирования и изготовления шаблонов и элементов каркасов КОК сложных геометрических форм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Технология разметки и установки КОК сложной геометрической формы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Технология изгиба гипсокартонных листов и других строительных листовых и плитных материалов на гипсовой основе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Практические занятия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Разметка поверхностей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Подготовка материалов и инструментов для изготовления шаблонов криволинейных и ломаных элементов КОК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Изготовление шаблонов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Изготовление криволинейных и ломаных элементов обшивок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Крепление на каркас подготовленных криволинейных и ломаных элементов из строительных листовых и плитных материалов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ind w:firstLine="851" w:left="238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ind w:firstLine="851" w:left="238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 </w:t>
      </w:r>
      <w:r>
        <w:rPr>
          <w:rFonts w:ascii="Times New Roman" w:hAnsi="Times New Roman"/>
          <w:b w:val="1"/>
          <w:bCs w:val="1"/>
          <w:rtl w:val="0"/>
          <w:lang w:val="ru-RU"/>
        </w:rPr>
        <w:t>Финишное шпаклевание с заделкой стыков и углов</w:t>
      </w:r>
    </w:p>
    <w:p>
      <w:pPr>
        <w:pStyle w:val="Normal.0"/>
        <w:ind w:firstLine="851" w:left="238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2.2.1. </w:t>
      </w:r>
      <w:r>
        <w:rPr>
          <w:rFonts w:ascii="Times New Roman" w:hAnsi="Times New Roman"/>
          <w:b w:val="1"/>
          <w:bCs w:val="1"/>
          <w:rtl w:val="0"/>
          <w:lang w:val="ru-RU"/>
        </w:rPr>
        <w:t>Приемы шпаклевания поверхностей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Требования к подготовке поверхностей для штукатурных и шпаклевочных работ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Правила и приемы полного или частичного оштукатуривания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/>
          <w:rtl w:val="0"/>
          <w:lang w:val="ru-RU"/>
        </w:rPr>
        <w:t>шпаклевания поверхности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заделки торцевых швов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швов с утонённой кромкой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углублений от шурупов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дефектов поверхности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Номенклатуру и назначение инструментов для шпаклевочных работ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правила их применения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Правила и принцип работы с декоративными штукатурными материалами для наружных работ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>Практическое занятие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Приготовление штукатурных растворов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шпаклевочных составов из сухих строительных смесей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заделка стыков и мест сопряжений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оштукатуривания шпаклевание поверхностей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 xml:space="preserve">выполнения финишной отделки конкретных поверхностей </w:t>
      </w:r>
      <w:r>
        <w:rPr>
          <w:rFonts w:ascii="Times New Roman" w:hAnsi="Times New Roman"/>
          <w:rtl w:val="0"/>
          <w:lang w:val="ru-RU"/>
        </w:rPr>
        <w:t>(Q1-Q4)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Модуль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3. </w:t>
      </w:r>
      <w:r>
        <w:rPr>
          <w:rFonts w:ascii="Times New Roman" w:hAnsi="Times New Roman"/>
          <w:b w:val="1"/>
          <w:bCs w:val="1"/>
          <w:rtl w:val="0"/>
          <w:lang w:val="ru-RU"/>
        </w:rPr>
        <w:t>Фигурные гипсовые элементы</w:t>
      </w:r>
    </w:p>
    <w:p>
      <w:pPr>
        <w:pStyle w:val="Normal.0"/>
        <w:ind w:firstLine="851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Тема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3.3.1 </w:t>
      </w:r>
      <w:r>
        <w:rPr>
          <w:rFonts w:ascii="Times New Roman" w:hAnsi="Times New Roman"/>
          <w:b w:val="1"/>
          <w:bCs w:val="1"/>
          <w:rtl w:val="0"/>
          <w:lang w:val="ru-RU"/>
        </w:rPr>
        <w:t>Технология выполнения гипсовых элементов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Лекция 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Виды шаблонов в зависимости от гипсовой фигуры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Способы изготовления гипсовых фигурных элементов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Подбор материалов для изготовления шаблонов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Технология формирования и протяжки</w:t>
      </w:r>
      <w:r>
        <w:rPr>
          <w:rFonts w:ascii="Times New Roman" w:hAnsi="Times New Roman"/>
          <w:i w:val="1"/>
          <w:iCs w:val="1"/>
          <w:outline w:val="0"/>
          <w:color w:val="00B050"/>
          <w:rtl w:val="0"/>
          <w:lang w:val="ru-RU"/>
        </w:rPr>
        <w:t xml:space="preserve"> </w:t>
      </w:r>
      <w:r>
        <w:rPr>
          <w:rFonts w:ascii="Times New Roman" w:hAnsi="Times New Roman"/>
          <w:rtl w:val="0"/>
          <w:lang w:val="ru-RU"/>
        </w:rPr>
        <w:t>вытягивания тяг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Свойства гипса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single"/>
          <w:vertAlign w:val="baseline"/>
          <w:lang w:val="ru-RU"/>
        </w:rPr>
      </w:pPr>
      <w:r>
        <w:rPr>
          <w:rFonts w:ascii="Times New Roman" w:hAnsi="Times New Roman"/>
          <w:u w:val="single"/>
          <w:rtl w:val="0"/>
          <w:lang w:val="ru-RU"/>
        </w:rPr>
        <w:t xml:space="preserve">Практическое занятие </w:t>
      </w:r>
    </w:p>
    <w:p>
      <w:pPr>
        <w:pStyle w:val="Normal.0"/>
        <w:tabs>
          <w:tab w:leader="none" w:pos="1442" w:val="left"/>
          <w:tab w:leader="underscore" w:pos="7639" w:val="left"/>
        </w:tabs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ascii="Times New Roman" w:hAnsi="Times New Roman"/>
          <w:rtl w:val="0"/>
          <w:lang w:val="ru-RU"/>
        </w:rPr>
        <w:t>Приготовление состава для изготовления гипсовых фигурных элементов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/>
          <w:rtl w:val="0"/>
          <w:lang w:val="ru-RU"/>
        </w:rPr>
        <w:t>Точное измерение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>резка и закрепление гипсовых элементов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 xml:space="preserve">Календарный учебный график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порядок освоения модулей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tbl>
      <w:tblPr>
        <w:tblW w:type="dxa" w:w="9345"/>
        <w:jc w:val="center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D0DDEF"/>
      </w:tblPr>
      <w:tblGrid>
        <w:gridCol w:w="2849"/>
        <w:gridCol w:w="6496"/>
      </w:tblGrid>
      <w:tr>
        <w:trPr>
          <w:jc w:val="center"/>
          <w:trHeight w:hRule="atLeast" w:val="63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29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 w:type="textWrapping"/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недели</w:t>
            </w:r>
            <w:r>
              <w:rPr>
                <w:rtl w:val="0"/>
                <w:lang w:val="ru-RU"/>
              </w:rPr>
              <w:t>)</w:t>
            </w:r>
            <w:r>
              <w:rPr>
                <w:vertAlign w:val="superscript"/>
                <w:rtl w:val="0"/>
                <w:lang w:val="ru-RU"/>
              </w:rPr>
              <w:t>*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29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Наименование модуля</w:t>
            </w:r>
          </w:p>
        </w:tc>
      </w:tr>
      <w:tr>
        <w:trPr>
          <w:jc w:val="center"/>
          <w:trHeight w:hRule="atLeast" w:val="61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32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неделя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32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Раздел </w:t>
            </w: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>Теоретическое обучение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Модуль </w:t>
            </w: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>Современные технологии в профессиональной сфере</w:t>
            </w:r>
          </w:p>
        </w:tc>
      </w:tr>
      <w:tr>
        <w:trPr>
          <w:jc w:val="center"/>
          <w:trHeight w:hRule="atLeast" w:val="31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32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 xml:space="preserve">неделя </w:t>
            </w: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6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ind w:firstLine="32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Итоговая аттестация</w:t>
            </w:r>
          </w:p>
        </w:tc>
      </w:tr>
      <w:tr>
        <w:trPr>
          <w:jc w:val="center"/>
          <w:trHeight w:hRule="atLeast" w:val="610"/>
        </w:trPr>
        <w:tc>
          <w:tcPr>
            <w:tcW w:type="dxa" w:w="93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tabs>
                <w:tab w:leader="none" w:pos="4677" w:val="center"/>
              </w:tabs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*</w:t>
            </w:r>
            <w:r>
              <w:rPr>
                <w:rtl w:val="0"/>
                <w:lang w:val="ru-RU"/>
              </w:rPr>
              <w:t>Точный порядок реализации разделов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модулей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дисциплин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обучения определяется в расписании занятий</w:t>
            </w:r>
            <w:r>
              <w:rPr>
                <w:rtl w:val="0"/>
                <w:lang w:val="ru-RU"/>
              </w:rPr>
              <w:t>.</w:t>
            </w:r>
          </w:p>
        </w:tc>
      </w:tr>
    </w:tbl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0"/>
          <w:numId w:val="11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en-US"/>
        </w:rPr>
      </w:pPr>
      <w:r>
        <w:rPr>
          <w:b w:val="1"/>
          <w:bCs w:val="1"/>
          <w:rtl w:val="0"/>
          <w:lang w:val="en-US"/>
        </w:rPr>
        <w:t>Организационно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педагогические условия реализации программы</w:t>
      </w:r>
    </w:p>
    <w:p>
      <w:pPr>
        <w:pStyle w:val="List Paragrap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1"/>
          <w:numId w:val="2"/>
        </w:numPr>
        <w:ind w:right="0"/>
        <w:jc w:val="left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Материально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технические условия реализации программы</w:t>
      </w: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tbl>
      <w:tblPr>
        <w:tblW w:type="dxa" w:w="9464"/>
        <w:jc w:val="left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D0DDEF"/>
      </w:tblPr>
      <w:tblGrid>
        <w:gridCol w:w="2689"/>
        <w:gridCol w:w="2806"/>
        <w:gridCol w:w="3969"/>
      </w:tblGrid>
      <w:tr>
        <w:trPr>
          <w:jc w:val="left"/>
          <w:trHeight w:hRule="atLeast" w:val="610"/>
        </w:trP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помещения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Вид занятий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Наименование оборудования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ind w:left="0" w:right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:lang w:val="en_US"/>
              </w:rPr>
            </w:pPr>
            <w:r>
              <w:rPr>
                <w:rtl w:val="0"/>
                <w:lang w:val="ru-RU"/>
              </w:rPr>
              <w:t>программного обеспечения</w:t>
            </w:r>
          </w:p>
        </w:tc>
      </w:tr>
      <w:tr>
        <w:trPr>
          <w:jc w:val="left"/>
          <w:trHeight w:hRule="atLeast" w:val="310"/>
        </w:trP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rPr>
          <w:jc w:val="left"/>
          <w:trHeight w:hRule="atLeast" w:val="610"/>
        </w:trP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Аудитория 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 xml:space="preserve">Лекции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Defaul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tl w:val="0"/>
                <w:lang w:val="ru-RU"/>
              </w:rPr>
              <w:t>Компьютер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мультимедийный проектор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экран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доска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флипчарт</w:t>
            </w:r>
          </w:p>
        </w:tc>
      </w:tr>
      <w:tr>
        <w:trPr>
          <w:jc w:val="left"/>
          <w:trHeight w:hRule="atLeast" w:val="1510"/>
        </w:trPr>
        <w:tc>
          <w:tcPr>
            <w:tcW w:type="dxa" w:w="2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Лаборатория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компьютерный класс</w:t>
            </w:r>
          </w:p>
        </w:tc>
        <w:tc>
          <w:tcPr>
            <w:tcW w:type="dxa" w:w="2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Лабораторные и практические занятия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тестирование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демонстрационный экзамен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Default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ru_RU"/>
              </w:rPr>
            </w:pPr>
            <w:r>
              <w:rPr>
                <w:rtl w:val="0"/>
                <w:lang w:val="ru-RU"/>
              </w:rPr>
              <w:t>Оборудование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оснащение рабочих мест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>
      <w:pPr>
        <w:pStyle w:val="Normal.0"/>
        <w:ind w:hanging="108" w:left="108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1"/>
          <w:numId w:val="12"/>
        </w:numPr>
        <w:ind w:right="0"/>
        <w:jc w:val="left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Учебно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методическое обеспечение программы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техническое описание компетенции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комплект оценочной документации по компетенции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печатные раздаточные материалы для слушателей</w:t>
      </w:r>
      <w:r>
        <w:rPr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5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Ишакова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Архитектурное материаловедение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Учебник СПО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2016.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192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15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Материаловедение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Отделочные работы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учебник для нач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образования </w:t>
      </w:r>
      <w:r>
        <w:rPr>
          <w:rtl w:val="0"/>
          <w:lang w:val="ru-RU"/>
        </w:rPr>
        <w:t>/ [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Смирнов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Ефимов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Кульков и др</w:t>
      </w:r>
      <w:r>
        <w:rPr>
          <w:rtl w:val="0"/>
          <w:lang w:val="ru-RU"/>
        </w:rPr>
        <w:t xml:space="preserve">.].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е изд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перераб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2012.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368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..</w:t>
      </w:r>
    </w:p>
    <w:p>
      <w:pPr>
        <w:pStyle w:val="Normal.0"/>
        <w:numPr>
          <w:ilvl w:val="0"/>
          <w:numId w:val="15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Технология монтажа каркасно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обшивных конструкций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учебник для нач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образования </w:t>
      </w:r>
      <w:r>
        <w:rPr>
          <w:rtl w:val="0"/>
          <w:lang w:val="ru-RU"/>
        </w:rPr>
        <w:t>/[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Буданов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Поплавский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2012.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176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..</w:t>
      </w:r>
    </w:p>
    <w:p>
      <w:pPr>
        <w:pStyle w:val="Normal.0"/>
        <w:numPr>
          <w:ilvl w:val="0"/>
          <w:numId w:val="15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Технология монтажа каркасно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обшивных конструкций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Практикум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учебное пособие для нач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образования </w:t>
      </w:r>
      <w:r>
        <w:rPr>
          <w:rtl w:val="0"/>
          <w:lang w:val="ru-RU"/>
        </w:rPr>
        <w:t xml:space="preserve">/[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Елизаров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>—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2012.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192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..</w:t>
      </w:r>
    </w:p>
    <w:p>
      <w:pPr>
        <w:pStyle w:val="Normal.0"/>
        <w:numPr>
          <w:ilvl w:val="0"/>
          <w:numId w:val="15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 xml:space="preserve">Материаловедение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сухое строительство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учебник для нач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образования </w:t>
      </w:r>
      <w:r>
        <w:rPr>
          <w:rtl w:val="0"/>
          <w:lang w:val="ru-RU"/>
        </w:rPr>
        <w:t>/[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Парикова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Фомичева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Елизарова</w:t>
      </w:r>
      <w:r>
        <w:rPr>
          <w:rtl w:val="0"/>
          <w:lang w:val="ru-RU"/>
        </w:rPr>
        <w:t xml:space="preserve">]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е изд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стер М</w:t>
      </w:r>
      <w:r>
        <w:rPr>
          <w:rtl w:val="0"/>
          <w:lang w:val="ru-RU"/>
        </w:rPr>
        <w:t xml:space="preserve">. : </w:t>
      </w:r>
      <w:r>
        <w:rPr>
          <w:rtl w:val="0"/>
          <w:lang w:val="ru-RU"/>
        </w:rPr>
        <w:t>Издательский центр «Академия»</w:t>
      </w:r>
      <w:r>
        <w:rPr>
          <w:rtl w:val="0"/>
          <w:lang w:val="ru-RU"/>
        </w:rPr>
        <w:t xml:space="preserve">, 2011.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304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..</w:t>
      </w:r>
    </w:p>
    <w:p>
      <w:pPr>
        <w:pStyle w:val="Normal.0"/>
        <w:numPr>
          <w:ilvl w:val="0"/>
          <w:numId w:val="1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Отделочные строительные работы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Учебник для НПО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ПрофОбрИздат</w:t>
      </w:r>
      <w:r>
        <w:rPr>
          <w:rtl w:val="0"/>
          <w:lang w:val="ru-RU"/>
        </w:rPr>
        <w:t>,</w:t>
      </w:r>
    </w:p>
    <w:p>
      <w:pPr>
        <w:pStyle w:val="Normal.0"/>
        <w:numPr>
          <w:ilvl w:val="0"/>
          <w:numId w:val="1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Общая технология отделочных строительных работ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учебное пособие для НПО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Академия</w:t>
      </w:r>
      <w:r>
        <w:rPr>
          <w:rtl w:val="0"/>
          <w:lang w:val="ru-RU"/>
        </w:rPr>
        <w:t xml:space="preserve">, 2008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numPr>
          <w:ilvl w:val="0"/>
          <w:numId w:val="16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Иллюстрированное учебное пособие «Отделочные работы»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АКАДЕМИЯ</w:t>
      </w:r>
      <w:r>
        <w:rPr>
          <w:rtl w:val="0"/>
          <w:lang w:val="ru-RU"/>
        </w:rPr>
        <w:t xml:space="preserve">, 2006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"http://worldskills.ru/"</w:instrText>
      </w:r>
      <w:r>
        <w:rPr>
          <w:lang w:val="ru-RU"/>
        </w:rPr>
        <w:fldChar w:fldCharType="separate"/>
      </w:r>
      <w:r>
        <w:rPr>
          <w:rtl w:val="0"/>
          <w:lang w:val="ru-RU"/>
        </w:rPr>
        <w:t>http://worldskills.ru/</w:t>
      </w:r>
      <w:r>
        <w:rPr>
          <w:lang w:val="ru-RU"/>
        </w:rPr>
        <w:fldChar w:fldCharType="end"/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"http://wsr.msk.ru/"</w:instrText>
      </w:r>
      <w:r>
        <w:rPr>
          <w:lang w:val="ru-RU"/>
        </w:rPr>
        <w:fldChar w:fldCharType="separate"/>
      </w:r>
      <w:r>
        <w:rPr>
          <w:rtl w:val="0"/>
          <w:lang w:val="ru-RU"/>
        </w:rPr>
        <w:t>http://wsr.msk.ru/</w:t>
      </w:r>
      <w:r>
        <w:rPr>
          <w:lang w:val="ru-RU"/>
        </w:rPr>
        <w:fldChar w:fldCharType="end"/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"http://www.bibliotekar.ru/"</w:instrText>
      </w:r>
      <w:r>
        <w:rPr>
          <w:lang w:val="ru-RU"/>
        </w:rPr>
        <w:fldChar w:fldCharType="separate"/>
      </w:r>
      <w:r>
        <w:rPr>
          <w:rtl w:val="0"/>
          <w:lang w:val="ru-RU"/>
        </w:rPr>
        <w:t>http://www.bibliotekar.ru/</w:t>
      </w:r>
      <w:r>
        <w:rPr>
          <w:lang w:val="ru-RU"/>
        </w:rPr>
        <w:fldChar w:fldCharType="end"/>
      </w:r>
      <w:r>
        <w:rPr>
          <w:rtl w:val="0"/>
          <w:lang w:val="ru-RU"/>
        </w:rPr>
        <w:t>;</w:t>
      </w:r>
    </w:p>
    <w:p>
      <w:pPr>
        <w:pStyle w:val="Normal.0"/>
        <w:numPr>
          <w:ilvl w:val="0"/>
          <w:numId w:val="17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"http://stroy-server.ru"</w:instrText>
      </w:r>
      <w:r>
        <w:rPr>
          <w:lang w:val="ru-RU"/>
        </w:rPr>
        <w:fldChar w:fldCharType="separate"/>
      </w:r>
      <w:r>
        <w:rPr>
          <w:rtl w:val="0"/>
          <w:lang w:val="ru-RU"/>
        </w:rPr>
        <w:t>http://stroy-server.ru</w:t>
      </w:r>
      <w:r>
        <w:rPr>
          <w:lang w:val="ru-RU"/>
        </w:rPr>
        <w:fldChar w:fldCharType="end"/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>отраслевые и другие нормативные документы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 xml:space="preserve">Официальный сайт оператора международного некоммерческого движения </w:t>
      </w:r>
      <w:r>
        <w:rPr>
          <w:rtl w:val="0"/>
          <w:lang w:val="ru-RU"/>
        </w:rPr>
        <w:t xml:space="preserve">WorldSkills International - </w:t>
      </w:r>
      <w:r>
        <w:rPr>
          <w:rtl w:val="0"/>
          <w:lang w:val="ru-RU"/>
        </w:rPr>
        <w:t xml:space="preserve">Союз «Молодые профессионалы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Ворлдскиллс Россия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режим доступа</w:t>
      </w:r>
      <w:r>
        <w:rPr>
          <w:rtl w:val="0"/>
          <w:lang w:val="ru-RU"/>
        </w:rPr>
        <w:t>: https://worldskills.ru;</w:t>
      </w:r>
    </w:p>
    <w:p>
      <w:pPr>
        <w:pStyle w:val="List Paragraph"/>
        <w:numPr>
          <w:ilvl w:val="0"/>
          <w:numId w:val="14"/>
        </w:numPr>
        <w:ind w:righ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rtl w:val="0"/>
          <w:lang w:val="ru-RU"/>
        </w:rPr>
        <w:t xml:space="preserve">Единая система актуальных требований Ворлдскиллс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электронный ресурс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режим доступа</w:t>
      </w:r>
      <w:r>
        <w:rPr>
          <w:rtl w:val="0"/>
          <w:lang w:val="ru-RU"/>
        </w:rPr>
        <w:t>: https://esat.worldskills.ru.</w:t>
      </w:r>
    </w:p>
    <w:p>
      <w:pPr>
        <w:pStyle w:val="List Paragraph"/>
        <w:numPr>
          <w:ilvl w:val="1"/>
          <w:numId w:val="18"/>
        </w:numPr>
        <w:ind w:right="0"/>
        <w:jc w:val="left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ru-RU"/>
        </w:rPr>
      </w:pPr>
      <w:r>
        <w:rPr>
          <w:b w:val="1"/>
          <w:bCs w:val="1"/>
          <w:rtl w:val="0"/>
          <w:lang w:val="ru-RU"/>
        </w:rPr>
        <w:t>Кадровые условия реализации программы</w:t>
      </w:r>
    </w:p>
    <w:p>
      <w:pPr>
        <w:pStyle w:val="Normal.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Количество ППС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физических лиц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привлеченных для реализации программы 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них</w:t>
      </w:r>
      <w:r>
        <w:rPr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Сертифицированных экспертов Ворлдскиллс по соответствующей компетенции </w:t>
      </w:r>
      <w:r>
        <w:rPr>
          <w:rtl w:val="0"/>
          <w:lang w:val="ru-RU"/>
        </w:rPr>
        <w:t xml:space="preserve">__ 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Сертифицированных экспертов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мастеров Ворлдскиллс по соответствующей компетенции </w:t>
      </w:r>
      <w:r>
        <w:rPr>
          <w:rtl w:val="0"/>
          <w:lang w:val="ru-RU"/>
        </w:rPr>
        <w:t xml:space="preserve">__ 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Экспертов с правом проведения чемпионата по стандартам Ворлдскиллс по соответствующей компетенции 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Экспертов с правом оценки демонстрационного экзамена по стандартам Ворлдскиллс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Данные ППС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привлеченных для реализации программы</w:t>
      </w:r>
    </w:p>
    <w:tbl>
      <w:tblPr>
        <w:tblW w:type="dxa" w:w="9349"/>
        <w:jc w:val="center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shd w:fill="D0DDEF"/>
      </w:tblPr>
      <w:tblGrid>
        <w:gridCol w:w="710"/>
        <w:gridCol w:w="3254"/>
        <w:gridCol w:w="2632"/>
        <w:gridCol w:w="2753"/>
      </w:tblGrid>
      <w:tr>
        <w:trPr>
          <w:jc w:val="center"/>
          <w:trHeight w:hRule="atLeast" w:val="15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№ п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п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ФИО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pStyle w:val="Normal.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val="en_US"/>
              </w:rPr>
            </w:pPr>
            <w:r>
              <w:rPr>
                <w:rtl w:val="0"/>
                <w:lang w:val="en-US"/>
              </w:rPr>
              <w:t>Должность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наименование организации</w:t>
            </w:r>
          </w:p>
        </w:tc>
      </w:tr>
      <w:tr>
        <w:trPr>
          <w:jc w:val="center"/>
          <w:trHeight w:hRule="atLeast" w:val="3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  <w:tr>
        <w:trPr>
          <w:jc w:val="center"/>
          <w:trHeight w:hRule="atLeast" w:val="310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emboss w:val="0"/>
                <w:imprint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vertAlign w:val="baseline"/>
                <w:lang w:bidi="ar_SA" w:eastAsia="en_US" w:val="en_US"/>
              </w:rPr>
            </w:pPr>
          </w:p>
        </w:tc>
      </w:tr>
    </w:tbl>
    <w:p>
      <w:pPr>
        <w:pStyle w:val="Normal.0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ind w:hanging="137" w:left="137"/>
        <w:jc w:val="center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Normal.0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en_US"/>
        </w:rPr>
      </w:pPr>
    </w:p>
    <w:p>
      <w:pPr>
        <w:pStyle w:val="List Paragraph"/>
        <w:numPr>
          <w:ilvl w:val="0"/>
          <w:numId w:val="19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en-US"/>
        </w:rPr>
      </w:pPr>
      <w:r>
        <w:rPr>
          <w:b w:val="1"/>
          <w:bCs w:val="1"/>
          <w:rtl w:val="0"/>
          <w:lang w:val="en-US"/>
        </w:rPr>
        <w:t>Оценка качества освоения программы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экзаменов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результатам любого из видов итоговых промежуточных испытаний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выставляются отметки по двухбалльной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«удовлетворительно»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«зачтено»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«неудовлетворительно»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«не зачтено»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или четырех балльной системе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«отлично»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«хорошо»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«удовлетворительно»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«неудовлетворительно»</w:t>
      </w:r>
      <w:r>
        <w:rPr>
          <w:rtl w:val="0"/>
          <w:lang w:val="ru-RU"/>
        </w:rPr>
        <w:t>).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Итоговая аттестация проводится в форме квалификационного экзамена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включает в себя практическую квалификационную работу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форме демонстрационного экзамена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проверку теоретических знаний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тестирование</w:t>
      </w:r>
      <w:r>
        <w:rPr>
          <w:rtl w:val="0"/>
          <w:lang w:val="ru-RU"/>
        </w:rPr>
        <w:t>).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 xml:space="preserve">Для итоговой аттестации используется комплект оценочной документации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1.1.</w:t>
      </w:r>
      <w:r>
        <w:rPr>
          <w:rtl w:val="0"/>
          <w:lang w:val="ru-RU"/>
        </w:rPr>
        <w:t xml:space="preserve"> по компетенции «</w:t>
      </w:r>
      <w:r>
        <w:rPr>
          <w:rtl w:val="0"/>
          <w:lang w:val="ru-RU"/>
        </w:rPr>
        <w:t>Сухое строительство и штукатурные работы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размещенный в соответствующем разделе на электронном ресурсе </w:t>
      </w:r>
      <w:r>
        <w:rPr>
          <w:rtl w:val="0"/>
          <w:lang w:val="ru-RU"/>
        </w:rPr>
        <w:t>esat.worldskills.ru</w:t>
      </w:r>
    </w:p>
    <w:p>
      <w:pPr>
        <w:pStyle w:val="Normal.0"/>
        <w:ind w:firstLine="851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</w:p>
    <w:p>
      <w:pPr>
        <w:pStyle w:val="List Paragraph"/>
        <w:numPr>
          <w:ilvl w:val="0"/>
          <w:numId w:val="2"/>
        </w:numPr>
        <w:ind w:right="0"/>
        <w:jc w:val="both"/>
        <w:rPr>
          <w:rFonts w:ascii="Times New Roman" w:hAnsi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rtl w:val="0"/>
          <w:lang w:val="en-US"/>
        </w:rPr>
      </w:pPr>
      <w:r>
        <w:rPr>
          <w:b w:val="1"/>
          <w:bCs w:val="1"/>
          <w:rtl w:val="0"/>
          <w:lang w:val="en-US"/>
        </w:rPr>
        <w:t>Составители программы</w:t>
      </w:r>
    </w:p>
    <w:p>
      <w:pPr>
        <w:pStyle w:val="List Paragraph"/>
        <w:ind w:firstLine="851" w:lef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tl w:val="0"/>
          <w:lang w:val="ru-RU"/>
        </w:rPr>
        <w:t>Захарова Ирина Валентиновна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менеджер компетенции «Сухое строительство и штукатурные работы»</w:t>
      </w:r>
    </w:p>
    <w:p>
      <w:pPr>
        <w:pStyle w:val="List Paragraph"/>
        <w:ind w:firstLine="851" w:left="0"/>
        <w:jc w:val="both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u w:val="none"/>
          <w:vertAlign w:val="baseline"/>
          <w:lang w:val="en_US"/>
        </w:rPr>
      </w:pPr>
      <w:r>
        <w:rPr>
          <w:rtl w:val="0"/>
          <w:lang w:val="ru-RU"/>
        </w:rPr>
        <w:t>Лукин Артём Александрович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руководитель направления перспективных разработок Академии Ворлдскиллс Россия</w:t>
      </w:r>
    </w:p>
    <w:sectPr>
      <w:headerReference w:type="default" r:id="rId3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00000000"/>
    <w:numStyleLink w:val="Импортированный стиль 1"/>
    <w:lvl w:ilvl="0">
      <w:start w:val="1"/>
      <w:numFmt w:val="decimal"/>
      <w:lvlText w:val="%1."/>
      <w:lvlJc w:val="left"/>
      <w:pPr>
        <w:tabs>
          <w:tab w:leader="none" w:pos="1416" w:val="num"/>
        </w:tabs>
        <w:ind w:firstLine="570" w:left="423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hanging="720" w:left="1713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hanging="720" w:left="2346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hanging="1080" w:left="3339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hanging="1080" w:left="3972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hanging="1440" w:left="4965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hanging="1800" w:left="5958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hanging="1800" w:left="6591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hanging="2160" w:left="7584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1416" w:val="num"/>
        </w:tabs>
        <w:ind w:firstLine="570" w:left="423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hanging="720" w:left="1713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hanging="720" w:left="2346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hanging="1080" w:left="3339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hanging="1080" w:left="3972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hanging="1440" w:left="4965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hanging="1800" w:left="5958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hanging="1800" w:left="6591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hanging="2160" w:left="7584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tmpl w:val="00000000"/>
    <w:numStyleLink w:val="Пункты"/>
    <w:lvl w:ilvl="0">
      <w:start w:val="1"/>
      <w:numFmt w:val="bullet"/>
      <w:lvlText w:val="•"/>
      <w:lvlJc w:val="left"/>
      <w:pPr>
        <w:tabs>
          <w:tab w:leader="none" w:pos="1182" w:val="num"/>
        </w:tabs>
        <w:ind w:firstLine="804" w:left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tabs>
          <w:tab w:leader="none" w:pos="1782" w:val="num"/>
        </w:tabs>
        <w:ind w:firstLine="804" w:left="7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tabs>
          <w:tab w:leader="none" w:pos="2382" w:val="num"/>
        </w:tabs>
        <w:ind w:firstLine="804" w:left="13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leader="none" w:pos="2982" w:val="num"/>
        </w:tabs>
        <w:ind w:firstLine="804" w:left="19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tabs>
          <w:tab w:leader="none" w:pos="3582" w:val="num"/>
        </w:tabs>
        <w:ind w:firstLine="804" w:left="25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tabs>
          <w:tab w:leader="none" w:pos="4182" w:val="num"/>
        </w:tabs>
        <w:ind w:firstLine="804" w:left="3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leader="none" w:pos="4782" w:val="num"/>
        </w:tabs>
        <w:ind w:firstLine="804" w:left="37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tabs>
          <w:tab w:leader="none" w:pos="5382" w:val="num"/>
        </w:tabs>
        <w:ind w:firstLine="804" w:left="43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tabs>
          <w:tab w:leader="none" w:pos="5982" w:val="num"/>
        </w:tabs>
        <w:ind w:firstLine="804" w:left="49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tmpl w:val="00000000"/>
    <w:numStyleLink w:val=""/>
    <w:lvl w:ilvl="0">
      <w:start w:val="1"/>
      <w:numFmt w:val="bullet"/>
      <w:lvlText w:val="•"/>
      <w:lvlJc w:val="left"/>
      <w:pPr>
        <w:tabs>
          <w:tab w:leader="none" w:pos="1182" w:val="num"/>
        </w:tabs>
        <w:ind w:firstLine="804" w:left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tabs>
          <w:tab w:leader="none" w:pos="1782" w:val="num"/>
        </w:tabs>
        <w:ind w:firstLine="804" w:left="7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tabs>
          <w:tab w:leader="none" w:pos="2382" w:val="num"/>
        </w:tabs>
        <w:ind w:firstLine="804" w:left="13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tabs>
          <w:tab w:leader="none" w:pos="2982" w:val="num"/>
        </w:tabs>
        <w:ind w:firstLine="804" w:left="19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tabs>
          <w:tab w:leader="none" w:pos="3582" w:val="num"/>
        </w:tabs>
        <w:ind w:firstLine="804" w:left="25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tabs>
          <w:tab w:leader="none" w:pos="4182" w:val="num"/>
        </w:tabs>
        <w:ind w:firstLine="804" w:left="3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tabs>
          <w:tab w:leader="none" w:pos="4782" w:val="num"/>
        </w:tabs>
        <w:ind w:firstLine="804" w:left="37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tabs>
          <w:tab w:leader="none" w:pos="5382" w:val="num"/>
        </w:tabs>
        <w:ind w:firstLine="804" w:left="43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tabs>
          <w:tab w:leader="none" w:pos="5982" w:val="num"/>
        </w:tabs>
        <w:ind w:firstLine="804" w:left="49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tmpl w:val="00000000"/>
    <w:numStyleLink w:val=""/>
    <w:lvl w:ilvl="0">
      <w:start w:val="1"/>
      <w:numFmt w:val="bullet"/>
      <w:lvlText w:val="-"/>
      <w:lvlJc w:val="left"/>
      <w:pPr>
        <w:ind w:hanging="630" w:left="66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lvlText w:val="-"/>
      <w:lvlJc w:val="left"/>
      <w:pPr>
        <w:tabs>
          <w:tab w:leader="none" w:pos="144" w:val="left"/>
        </w:tabs>
        <w:ind w:hanging="630" w:left="138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lvlText w:val="-"/>
      <w:lvlJc w:val="left"/>
      <w:pPr>
        <w:tabs>
          <w:tab w:leader="none" w:pos="144" w:val="left"/>
        </w:tabs>
        <w:ind w:hanging="630" w:left="210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lvlText w:val="-"/>
      <w:lvlJc w:val="left"/>
      <w:pPr>
        <w:tabs>
          <w:tab w:leader="none" w:pos="144" w:val="left"/>
        </w:tabs>
        <w:ind w:hanging="630" w:left="282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lvlText w:val="-"/>
      <w:lvlJc w:val="left"/>
      <w:pPr>
        <w:tabs>
          <w:tab w:leader="none" w:pos="144" w:val="left"/>
        </w:tabs>
        <w:ind w:hanging="630" w:left="354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lvlText w:val="-"/>
      <w:lvlJc w:val="left"/>
      <w:pPr>
        <w:tabs>
          <w:tab w:leader="none" w:pos="144" w:val="left"/>
        </w:tabs>
        <w:ind w:hanging="630" w:left="426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lvlText w:val="-"/>
      <w:lvlJc w:val="left"/>
      <w:pPr>
        <w:tabs>
          <w:tab w:leader="none" w:pos="144" w:val="left"/>
        </w:tabs>
        <w:ind w:hanging="630" w:left="498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lvlText w:val="-"/>
      <w:lvlJc w:val="left"/>
      <w:pPr>
        <w:tabs>
          <w:tab w:leader="none" w:pos="144" w:val="left"/>
        </w:tabs>
        <w:ind w:hanging="630" w:left="570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lvlText w:val="-"/>
      <w:lvlJc w:val="left"/>
      <w:pPr>
        <w:tabs>
          <w:tab w:leader="none" w:pos="144" w:val="left"/>
        </w:tabs>
        <w:ind w:hanging="630" w:left="6429"/>
      </w:pPr>
      <w:rPr>
        <w:rFonts w:ascii="Times New Roman" w:hAnsi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multiLevelType w:val="hybridMultilevel"/>
    <w:tmpl w:val="00000000"/>
    <w:numStyleLink w:val="Импортированный стиль 8"/>
    <w:lvl w:ilvl="0">
      <w:start w:val="1"/>
      <w:numFmt w:val="bullet"/>
      <w:lvlText w:val="-"/>
      <w:lvlJc w:val="left"/>
      <w:pPr>
        <w:ind w:hanging="425" w:left="709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hanging="364" w:left="136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hanging="364" w:left="208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hanging="364" w:left="2808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hanging="364" w:left="352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hanging="364" w:left="424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hanging="364" w:left="4968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hanging="364" w:left="568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hanging="364" w:left="640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tmpl w:val="00000000"/>
    <w:numStyleLink w:val=""/>
    <w:lvl w:ilvl="0">
      <w:start w:val="1"/>
      <w:numFmt w:val="bullet"/>
      <w:lvlText w:val="-"/>
      <w:lvlJc w:val="left"/>
      <w:pPr>
        <w:ind w:hanging="425" w:left="709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hanging="364" w:left="136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hanging="364" w:left="208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hanging="364" w:left="2808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ind w:hanging="364" w:left="352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hanging="364" w:left="424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hanging="364" w:left="4968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ind w:hanging="364" w:left="568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hanging="364" w:left="6408"/>
      </w:pPr>
      <w:rPr>
        <w:rFonts w:ascii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view w:val="print"/>
  <w:displayBackgroundShape w:val="1"/>
  <w:mirrorMargins w:val="0"/>
  <w:bordersDoNotSurroundHeader w:val="0"/>
  <w:bordersDoNotSurroundFooter w:val="0"/>
  <w:revisionView w:comments="1" w:formatting="0" w:insDel="1" w:markup="1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Пункты">
    <w:name w:val="Пункты"/>
    <w:pPr>
      <w:numPr>
        <w:numId w:val="4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8">
    <w:name w:val="Импортированный стиль 8"/>
    <w:pPr>
      <w:numPr>
        <w:numId w:val="13"/>
      </w:numPr>
    </w:pPr>
  </w:style>
</w:style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er1.xml" Type="http://schemas.openxmlformats.org/officeDocument/2006/relationships/footer"></Relationship><Relationship Id="rId3" Target="header2.xml" Type="http://schemas.openxmlformats.org/officeDocument/2006/relationships/header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Characters>17636</Characters>
  <CharactersWithSpaces>19614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